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F16E9" w14:textId="77777777" w:rsidR="000F0703" w:rsidRDefault="000F0703" w:rsidP="000F0703">
      <w:pPr>
        <w:pStyle w:val="Nzev"/>
      </w:pPr>
    </w:p>
    <w:p w14:paraId="7D2EA6D5" w14:textId="39660A02" w:rsidR="002A102F" w:rsidRPr="00DD2212" w:rsidRDefault="008D4118" w:rsidP="000F0703">
      <w:pPr>
        <w:pStyle w:val="Nzev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</w:t>
      </w:r>
      <w:r w:rsidR="00DD2212" w:rsidRPr="00DD2212">
        <w:rPr>
          <w:b/>
          <w:sz w:val="48"/>
          <w:szCs w:val="48"/>
        </w:rPr>
        <w:t xml:space="preserve"> </w:t>
      </w:r>
      <w:r w:rsidR="00D90BEF" w:rsidRPr="00DD2212">
        <w:rPr>
          <w:b/>
          <w:sz w:val="48"/>
          <w:szCs w:val="48"/>
        </w:rPr>
        <w:t>Výstavní mobilní klec RACEK</w:t>
      </w:r>
    </w:p>
    <w:p w14:paraId="35829C71" w14:textId="77777777" w:rsidR="00D90BEF" w:rsidRPr="00D90BEF" w:rsidRDefault="00D90BEF" w:rsidP="00D90BEF"/>
    <w:p w14:paraId="2651E0B7" w14:textId="10575C22" w:rsidR="00DD2212" w:rsidRPr="00583C29" w:rsidRDefault="00DD2212" w:rsidP="00DD2212">
      <w:pPr>
        <w:pStyle w:val="Odstavecseseznamem"/>
        <w:numPr>
          <w:ilvl w:val="0"/>
          <w:numId w:val="9"/>
        </w:numPr>
        <w:spacing w:after="160" w:line="259" w:lineRule="auto"/>
        <w:rPr>
          <w:color w:val="244061" w:themeColor="accent1" w:themeShade="80"/>
        </w:rPr>
      </w:pPr>
      <w:r w:rsidRPr="00583C29">
        <w:rPr>
          <w:color w:val="244061" w:themeColor="accent1" w:themeShade="80"/>
        </w:rPr>
        <w:t>Návod k</w:t>
      </w:r>
      <w:r w:rsidR="008D4118">
        <w:rPr>
          <w:color w:val="244061" w:themeColor="accent1" w:themeShade="80"/>
        </w:rPr>
        <w:t xml:space="preserve"> složení </w:t>
      </w:r>
    </w:p>
    <w:p w14:paraId="2E268C05" w14:textId="1F3B464F" w:rsidR="00DD2212" w:rsidRDefault="008D4118" w:rsidP="00DD2212">
      <w:pPr>
        <w:pStyle w:val="Odstavecseseznamem"/>
        <w:numPr>
          <w:ilvl w:val="0"/>
          <w:numId w:val="9"/>
        </w:numPr>
        <w:spacing w:after="160" w:line="259" w:lineRule="auto"/>
        <w:rPr>
          <w:color w:val="244061" w:themeColor="accent1" w:themeShade="80"/>
        </w:rPr>
      </w:pPr>
      <w:r>
        <w:rPr>
          <w:color w:val="244061" w:themeColor="accent1" w:themeShade="80"/>
        </w:rPr>
        <w:t>Ke kompletaci není třeba žádného nářadí</w:t>
      </w:r>
      <w:r w:rsidR="00962E64">
        <w:rPr>
          <w:noProof/>
          <w:color w:val="244061" w:themeColor="accent1" w:themeShade="80"/>
        </w:rPr>
        <w:drawing>
          <wp:anchor distT="0" distB="0" distL="114300" distR="114300" simplePos="0" relativeHeight="251658240" behindDoc="1" locked="0" layoutInCell="1" allowOverlap="1" wp14:anchorId="4004FB9F" wp14:editId="1432BC9A">
            <wp:simplePos x="0" y="0"/>
            <wp:positionH relativeFrom="column">
              <wp:posOffset>2880360</wp:posOffset>
            </wp:positionH>
            <wp:positionV relativeFrom="page">
              <wp:posOffset>2409825</wp:posOffset>
            </wp:positionV>
            <wp:extent cx="1933200" cy="14472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3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676DB" w14:textId="77777777" w:rsidR="00DD2212" w:rsidRPr="00127DDA" w:rsidRDefault="00DD2212" w:rsidP="00DD2212">
      <w:pPr>
        <w:pStyle w:val="Odstavecseseznamem"/>
        <w:rPr>
          <w:color w:val="244061" w:themeColor="accent1" w:themeShade="80"/>
        </w:rPr>
      </w:pPr>
    </w:p>
    <w:p w14:paraId="5E0DE7F6" w14:textId="77777777" w:rsidR="00962E64" w:rsidRDefault="00962E64">
      <w:pPr>
        <w:rPr>
          <w:color w:val="244061" w:themeColor="accent1" w:themeShade="80"/>
        </w:rPr>
      </w:pPr>
    </w:p>
    <w:p w14:paraId="55643EAA" w14:textId="77777777" w:rsidR="00962E64" w:rsidRDefault="00962E64">
      <w:pPr>
        <w:rPr>
          <w:color w:val="244061" w:themeColor="accent1" w:themeShade="80"/>
        </w:rPr>
      </w:pPr>
    </w:p>
    <w:p w14:paraId="77021E14" w14:textId="77777777" w:rsidR="00962E64" w:rsidRDefault="00962E64">
      <w:pPr>
        <w:rPr>
          <w:color w:val="244061" w:themeColor="accent1" w:themeShade="80"/>
        </w:rPr>
      </w:pPr>
    </w:p>
    <w:p w14:paraId="01C33072" w14:textId="2748EB51" w:rsidR="007A72CF" w:rsidRDefault="008D4118">
      <w:pPr>
        <w:rPr>
          <w:color w:val="244061" w:themeColor="accent1" w:themeShade="80"/>
        </w:rPr>
      </w:pPr>
      <w:r>
        <w:rPr>
          <w:color w:val="244061" w:themeColor="accent1" w:themeShade="80"/>
        </w:rPr>
        <w:t>Po rozbalení a připravení všech dílu začneme tím, že zvedneme přední čelo, na kterém je fixace.</w:t>
      </w:r>
    </w:p>
    <w:p w14:paraId="4890F2CE" w14:textId="382A234E" w:rsidR="008D4118" w:rsidRDefault="008D4118">
      <w:pPr>
        <w:rPr>
          <w:color w:val="244061" w:themeColor="accent1" w:themeShade="80"/>
        </w:rPr>
      </w:pPr>
      <w:r>
        <w:rPr>
          <w:color w:val="244061" w:themeColor="accent1" w:themeShade="80"/>
        </w:rPr>
        <w:t>Na spodní části za</w:t>
      </w:r>
      <w:r w:rsidR="00962E64">
        <w:rPr>
          <w:color w:val="244061" w:themeColor="accent1" w:themeShade="80"/>
        </w:rPr>
        <w:t>jistěte</w:t>
      </w:r>
      <w:r>
        <w:rPr>
          <w:color w:val="244061" w:themeColor="accent1" w:themeShade="80"/>
        </w:rPr>
        <w:t xml:space="preserve"> zajišťovacími kolíky.</w:t>
      </w:r>
    </w:p>
    <w:p w14:paraId="0FB024B5" w14:textId="520CF98A" w:rsidR="008D4118" w:rsidRDefault="00962E64">
      <w:pPr>
        <w:rPr>
          <w:color w:val="244061" w:themeColor="accent1" w:themeShade="80"/>
        </w:rPr>
      </w:pPr>
      <w:r>
        <w:rPr>
          <w:noProof/>
          <w:color w:val="244061" w:themeColor="accent1" w:themeShade="80"/>
        </w:rPr>
        <w:drawing>
          <wp:anchor distT="0" distB="0" distL="114300" distR="114300" simplePos="0" relativeHeight="251654656" behindDoc="1" locked="0" layoutInCell="1" allowOverlap="1" wp14:anchorId="66AFB94A" wp14:editId="2F88E28A">
            <wp:simplePos x="0" y="0"/>
            <wp:positionH relativeFrom="column">
              <wp:posOffset>-4445</wp:posOffset>
            </wp:positionH>
            <wp:positionV relativeFrom="page">
              <wp:posOffset>4802505</wp:posOffset>
            </wp:positionV>
            <wp:extent cx="2524619" cy="1894528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24619" cy="189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41439" w14:textId="566DEC3E" w:rsidR="00962E64" w:rsidRDefault="00962E64">
      <w:pPr>
        <w:rPr>
          <w:color w:val="244061" w:themeColor="accent1" w:themeShade="80"/>
        </w:rPr>
      </w:pPr>
    </w:p>
    <w:p w14:paraId="4FE835B5" w14:textId="77777777" w:rsidR="00962E64" w:rsidRDefault="00962E64">
      <w:pPr>
        <w:rPr>
          <w:color w:val="244061" w:themeColor="accent1" w:themeShade="80"/>
        </w:rPr>
      </w:pPr>
    </w:p>
    <w:p w14:paraId="65852996" w14:textId="6A7F0738" w:rsidR="00962E64" w:rsidRDefault="00962E64">
      <w:pPr>
        <w:rPr>
          <w:color w:val="244061" w:themeColor="accent1" w:themeShade="80"/>
        </w:rPr>
      </w:pPr>
      <w:r>
        <w:rPr>
          <w:color w:val="244061" w:themeColor="accent1" w:themeShade="80"/>
        </w:rPr>
        <w:t xml:space="preserve">                                                                                       </w:t>
      </w:r>
      <w:r w:rsidR="008D4118">
        <w:rPr>
          <w:color w:val="244061" w:themeColor="accent1" w:themeShade="80"/>
        </w:rPr>
        <w:t>Následně zvedněte zadní čelo</w:t>
      </w:r>
      <w:r>
        <w:rPr>
          <w:color w:val="244061" w:themeColor="accent1" w:themeShade="80"/>
        </w:rPr>
        <w:t xml:space="preserve"> </w:t>
      </w:r>
      <w:r w:rsidR="008D4118">
        <w:rPr>
          <w:color w:val="244061" w:themeColor="accent1" w:themeShade="80"/>
        </w:rPr>
        <w:t>a za</w:t>
      </w:r>
      <w:r>
        <w:rPr>
          <w:color w:val="244061" w:themeColor="accent1" w:themeShade="80"/>
        </w:rPr>
        <w:t>jistěte</w:t>
      </w:r>
    </w:p>
    <w:p w14:paraId="195818C4" w14:textId="137AF27B" w:rsidR="008D4118" w:rsidRDefault="00962E64">
      <w:pPr>
        <w:rPr>
          <w:color w:val="244061" w:themeColor="accent1" w:themeShade="80"/>
        </w:rPr>
      </w:pPr>
      <w:r>
        <w:rPr>
          <w:color w:val="244061" w:themeColor="accent1" w:themeShade="80"/>
        </w:rPr>
        <w:t xml:space="preserve">                                                                                       </w:t>
      </w:r>
      <w:r w:rsidR="008D4118">
        <w:rPr>
          <w:color w:val="244061" w:themeColor="accent1" w:themeShade="80"/>
        </w:rPr>
        <w:t xml:space="preserve"> stejným způsobem.</w:t>
      </w:r>
    </w:p>
    <w:p w14:paraId="63EB8F0A" w14:textId="178C53E1" w:rsidR="008D4118" w:rsidRDefault="008D4118">
      <w:pPr>
        <w:rPr>
          <w:color w:val="244061" w:themeColor="accent1" w:themeShade="80"/>
        </w:rPr>
      </w:pPr>
    </w:p>
    <w:p w14:paraId="4880A8B8" w14:textId="77777777" w:rsidR="00962E64" w:rsidRDefault="00962E64">
      <w:pPr>
        <w:rPr>
          <w:color w:val="244061" w:themeColor="accent1" w:themeShade="80"/>
        </w:rPr>
      </w:pPr>
    </w:p>
    <w:p w14:paraId="3A126D70" w14:textId="0C824933" w:rsidR="00962E64" w:rsidRDefault="00962E64">
      <w:pPr>
        <w:rPr>
          <w:color w:val="244061" w:themeColor="accent1" w:themeShade="80"/>
        </w:rPr>
      </w:pPr>
    </w:p>
    <w:p w14:paraId="7979C45E" w14:textId="779FDDF6" w:rsidR="00962E64" w:rsidRDefault="00962E64">
      <w:pPr>
        <w:rPr>
          <w:color w:val="244061" w:themeColor="accent1" w:themeShade="80"/>
        </w:rPr>
      </w:pPr>
      <w:r>
        <w:rPr>
          <w:noProof/>
          <w:color w:val="244061" w:themeColor="accent1" w:themeShade="80"/>
        </w:rPr>
        <w:drawing>
          <wp:anchor distT="0" distB="0" distL="114300" distR="114300" simplePos="0" relativeHeight="251665920" behindDoc="0" locked="0" layoutInCell="1" allowOverlap="1" wp14:anchorId="0A4B902F" wp14:editId="363BC877">
            <wp:simplePos x="0" y="0"/>
            <wp:positionH relativeFrom="column">
              <wp:posOffset>2738755</wp:posOffset>
            </wp:positionH>
            <wp:positionV relativeFrom="paragraph">
              <wp:posOffset>216535</wp:posOffset>
            </wp:positionV>
            <wp:extent cx="2659379" cy="199453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79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DCA3A" w14:textId="41FEC3CE" w:rsidR="00962E64" w:rsidRDefault="008A38FD">
      <w:pPr>
        <w:rPr>
          <w:color w:val="244061" w:themeColor="accent1" w:themeShade="80"/>
        </w:rPr>
      </w:pPr>
      <w:r>
        <w:rPr>
          <w:color w:val="244061" w:themeColor="accent1" w:themeShade="80"/>
        </w:rPr>
        <w:t>Poté</w:t>
      </w:r>
      <w:r w:rsidR="008D4118">
        <w:rPr>
          <w:color w:val="244061" w:themeColor="accent1" w:themeShade="80"/>
        </w:rPr>
        <w:t xml:space="preserve"> se začne skládat horní rám, přičemž </w:t>
      </w:r>
    </w:p>
    <w:p w14:paraId="56449F93" w14:textId="273A2386" w:rsidR="00962E64" w:rsidRDefault="008D4118">
      <w:pPr>
        <w:rPr>
          <w:color w:val="244061" w:themeColor="accent1" w:themeShade="80"/>
        </w:rPr>
      </w:pPr>
      <w:r>
        <w:rPr>
          <w:color w:val="244061" w:themeColor="accent1" w:themeShade="80"/>
        </w:rPr>
        <w:t>„úchyty“ musí směřovat do vnitřního prostoru</w:t>
      </w:r>
    </w:p>
    <w:p w14:paraId="2D2A808A" w14:textId="6964A3DF" w:rsidR="00962E64" w:rsidRDefault="008D4118">
      <w:pPr>
        <w:rPr>
          <w:color w:val="244061" w:themeColor="accent1" w:themeShade="80"/>
        </w:rPr>
      </w:pPr>
      <w:r>
        <w:rPr>
          <w:color w:val="244061" w:themeColor="accent1" w:themeShade="80"/>
        </w:rPr>
        <w:t>a předvrtané díry, k přední části klece.</w:t>
      </w:r>
      <w:r w:rsidR="00962E64" w:rsidRPr="00962E64">
        <w:rPr>
          <w:noProof/>
          <w:color w:val="244061" w:themeColor="accent1" w:themeShade="80"/>
        </w:rPr>
        <w:t xml:space="preserve"> </w:t>
      </w:r>
    </w:p>
    <w:p w14:paraId="1E22CEDB" w14:textId="5291F9E2" w:rsidR="008D4118" w:rsidRDefault="008D4118">
      <w:pPr>
        <w:rPr>
          <w:color w:val="244061" w:themeColor="accent1" w:themeShade="80"/>
        </w:rPr>
      </w:pPr>
      <w:r>
        <w:rPr>
          <w:color w:val="244061" w:themeColor="accent1" w:themeShade="80"/>
        </w:rPr>
        <w:t>Aretace pomocí zajišťovacích kolíku.</w:t>
      </w:r>
    </w:p>
    <w:p w14:paraId="4FFF67D0" w14:textId="0C663CFF" w:rsidR="008D4118" w:rsidRDefault="008D4118">
      <w:pPr>
        <w:rPr>
          <w:color w:val="244061" w:themeColor="accent1" w:themeShade="80"/>
        </w:rPr>
      </w:pPr>
    </w:p>
    <w:p w14:paraId="50CA6B7E" w14:textId="77777777" w:rsidR="00962E64" w:rsidRDefault="00962E64">
      <w:pPr>
        <w:rPr>
          <w:color w:val="244061" w:themeColor="accent1" w:themeShade="80"/>
        </w:rPr>
      </w:pPr>
    </w:p>
    <w:p w14:paraId="62235624" w14:textId="77777777" w:rsidR="00962E64" w:rsidRDefault="00962E64">
      <w:pPr>
        <w:rPr>
          <w:color w:val="244061" w:themeColor="accent1" w:themeShade="80"/>
        </w:rPr>
      </w:pPr>
    </w:p>
    <w:p w14:paraId="3B1D2912" w14:textId="008AA688" w:rsidR="008D4118" w:rsidRDefault="008D4118">
      <w:pPr>
        <w:rPr>
          <w:color w:val="244061" w:themeColor="accent1" w:themeShade="80"/>
        </w:rPr>
      </w:pPr>
      <w:r>
        <w:rPr>
          <w:color w:val="244061" w:themeColor="accent1" w:themeShade="80"/>
        </w:rPr>
        <w:t>Následně přichytíte „trojúhelník“ pro vyvázání hlavy skotu do rámu, a zajistíte kolíky.</w:t>
      </w:r>
    </w:p>
    <w:p w14:paraId="0CACADF1" w14:textId="611A2FF3" w:rsidR="008D4118" w:rsidRDefault="008D4118">
      <w:pPr>
        <w:rPr>
          <w:color w:val="244061" w:themeColor="accent1" w:themeShade="80"/>
        </w:rPr>
      </w:pPr>
    </w:p>
    <w:p w14:paraId="3B5394C7" w14:textId="7561373C" w:rsidR="008D4118" w:rsidRDefault="008D4118">
      <w:pPr>
        <w:rPr>
          <w:color w:val="244061" w:themeColor="accent1" w:themeShade="80"/>
        </w:rPr>
      </w:pPr>
      <w:r>
        <w:rPr>
          <w:color w:val="244061" w:themeColor="accent1" w:themeShade="80"/>
        </w:rPr>
        <w:t>Posledním krokem je usazení podélných trubek do usazovacích děr.</w:t>
      </w:r>
    </w:p>
    <w:p w14:paraId="2D90E7C4" w14:textId="131AE6E9" w:rsidR="008D4118" w:rsidRDefault="00962E64">
      <w:pPr>
        <w:rPr>
          <w:color w:val="244061" w:themeColor="accent1" w:themeShade="80"/>
        </w:rPr>
      </w:pPr>
      <w:r>
        <w:rPr>
          <w:noProof/>
          <w:color w:val="244061" w:themeColor="accent1" w:themeShade="80"/>
        </w:rPr>
        <w:drawing>
          <wp:inline distT="0" distB="0" distL="0" distR="0" wp14:anchorId="0A193BB5" wp14:editId="38D6013F">
            <wp:extent cx="5524498" cy="41433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869" cy="41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CAE4" w14:textId="60E42061" w:rsidR="008D4118" w:rsidRDefault="008D4118">
      <w:pPr>
        <w:rPr>
          <w:color w:val="244061" w:themeColor="accent1" w:themeShade="80"/>
        </w:rPr>
      </w:pPr>
      <w:r>
        <w:rPr>
          <w:color w:val="244061" w:themeColor="accent1" w:themeShade="80"/>
        </w:rPr>
        <w:t>Tímto je výstavní mobilní klec RACEK připravena k použití.</w:t>
      </w:r>
    </w:p>
    <w:p w14:paraId="2ABB1FED" w14:textId="67C49625" w:rsidR="008D4118" w:rsidRDefault="008D4118">
      <w:pPr>
        <w:rPr>
          <w:color w:val="244061" w:themeColor="accent1" w:themeShade="80"/>
        </w:rPr>
      </w:pPr>
    </w:p>
    <w:p w14:paraId="7BC0FB7B" w14:textId="0F41E37F" w:rsidR="008D4118" w:rsidRPr="008D4118" w:rsidRDefault="008D4118">
      <w:pPr>
        <w:rPr>
          <w:sz w:val="20"/>
          <w:szCs w:val="20"/>
        </w:rPr>
      </w:pPr>
      <w:r w:rsidRPr="008D4118">
        <w:rPr>
          <w:color w:val="244061" w:themeColor="accent1" w:themeShade="80"/>
          <w:sz w:val="20"/>
          <w:szCs w:val="20"/>
        </w:rPr>
        <w:t>Demontáž provádějte obraceným postupem.</w:t>
      </w:r>
    </w:p>
    <w:sectPr w:rsidR="008D4118" w:rsidRPr="008D4118" w:rsidSect="00AF32F1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036FD" w14:textId="77777777" w:rsidR="00372E62" w:rsidRDefault="00372E62" w:rsidP="002A102F">
      <w:pPr>
        <w:spacing w:after="0" w:line="240" w:lineRule="auto"/>
      </w:pPr>
      <w:r>
        <w:separator/>
      </w:r>
    </w:p>
  </w:endnote>
  <w:endnote w:type="continuationSeparator" w:id="0">
    <w:p w14:paraId="22530E6B" w14:textId="77777777" w:rsidR="00372E62" w:rsidRDefault="00372E62" w:rsidP="002A1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C911F" w14:textId="77777777" w:rsidR="0085712E" w:rsidRDefault="0085712E" w:rsidP="0085712E">
    <w:pPr>
      <w:pStyle w:val="Zhlav"/>
    </w:pPr>
  </w:p>
  <w:p w14:paraId="0A5813FA" w14:textId="77777777" w:rsidR="0085712E" w:rsidRDefault="0085712E" w:rsidP="0085712E"/>
  <w:p w14:paraId="70031CC2" w14:textId="77777777" w:rsidR="0085712E" w:rsidRDefault="0085712E" w:rsidP="0085712E">
    <w:pPr>
      <w:pStyle w:val="Zpat"/>
    </w:pPr>
  </w:p>
  <w:p w14:paraId="42732E7F" w14:textId="77777777" w:rsidR="0085712E" w:rsidRDefault="0085712E" w:rsidP="0085712E"/>
  <w:p w14:paraId="57CB86E4" w14:textId="77777777" w:rsidR="0085712E" w:rsidRDefault="00000000" w:rsidP="0085712E">
    <w:pPr>
      <w:pStyle w:val="Zpat"/>
      <w:jc w:val="center"/>
      <w:rPr>
        <w:rFonts w:cs="Arial"/>
        <w:sz w:val="18"/>
        <w:szCs w:val="24"/>
      </w:rPr>
    </w:pPr>
    <w:r>
      <w:rPr>
        <w:rFonts w:cs="Arial"/>
        <w:b/>
        <w:noProof/>
        <w:sz w:val="18"/>
        <w:szCs w:val="24"/>
      </w:rPr>
      <w:pict w14:anchorId="56807E9E">
        <v:line id="Přímá spojnice 2" o:spid="_x0000_s1053" style="position:absolute;left:0;text-align:left;z-index:251682816;visibility:visible" from="-25.65pt,-4.55pt" to="479.85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" strokecolor="#4f81bd [3204]" strokeweight="1pt">
          <v:shadow type="perspective" color="#243f60 [1604]" offset="1pt" offset2="-3pt"/>
        </v:line>
      </w:pict>
    </w:r>
    <w:r w:rsidR="0085712E" w:rsidRPr="00B0273B">
      <w:rPr>
        <w:rFonts w:cs="Arial"/>
        <w:b/>
        <w:sz w:val="18"/>
        <w:szCs w:val="24"/>
      </w:rPr>
      <w:t>V. Racek – zemědělské technologie s.r.o.</w:t>
    </w:r>
    <w:r w:rsidR="0085712E" w:rsidRPr="00B0273B">
      <w:rPr>
        <w:rFonts w:cs="Arial"/>
        <w:sz w:val="18"/>
        <w:szCs w:val="24"/>
      </w:rPr>
      <w:t xml:space="preserve">    </w:t>
    </w:r>
    <w:r w:rsidR="0085712E">
      <w:rPr>
        <w:rFonts w:cs="Arial"/>
        <w:sz w:val="18"/>
        <w:szCs w:val="24"/>
      </w:rPr>
      <w:t xml:space="preserve">Dražice 108, 391 </w:t>
    </w:r>
    <w:proofErr w:type="gramStart"/>
    <w:r w:rsidR="0085712E">
      <w:rPr>
        <w:rFonts w:cs="Arial"/>
        <w:sz w:val="18"/>
        <w:szCs w:val="24"/>
      </w:rPr>
      <w:t xml:space="preserve">31  </w:t>
    </w:r>
    <w:r w:rsidR="0085712E" w:rsidRPr="00B0273B">
      <w:rPr>
        <w:rFonts w:cs="Arial"/>
        <w:sz w:val="18"/>
        <w:szCs w:val="24"/>
      </w:rPr>
      <w:t>Telefon</w:t>
    </w:r>
    <w:proofErr w:type="gramEnd"/>
    <w:r w:rsidR="0085712E" w:rsidRPr="00B0273B">
      <w:rPr>
        <w:rFonts w:cs="Arial"/>
        <w:sz w:val="18"/>
        <w:szCs w:val="24"/>
      </w:rPr>
      <w:t>: 381 239 010   Mobil: 605 834 016</w:t>
    </w:r>
    <w:r w:rsidR="0085712E">
      <w:rPr>
        <w:rFonts w:cs="Arial"/>
        <w:sz w:val="18"/>
        <w:szCs w:val="24"/>
      </w:rPr>
      <w:t xml:space="preserve"> </w:t>
    </w:r>
  </w:p>
  <w:p w14:paraId="3602C0FB" w14:textId="77777777" w:rsidR="0085712E" w:rsidRPr="00B0273B" w:rsidRDefault="0085712E" w:rsidP="0085712E">
    <w:pPr>
      <w:pStyle w:val="Zpat"/>
      <w:jc w:val="center"/>
      <w:rPr>
        <w:rFonts w:cs="Arial"/>
        <w:sz w:val="18"/>
        <w:szCs w:val="24"/>
      </w:rPr>
    </w:pPr>
    <w:r>
      <w:rPr>
        <w:rFonts w:cs="Arial"/>
        <w:sz w:val="18"/>
        <w:szCs w:val="24"/>
      </w:rPr>
      <w:t xml:space="preserve">  info@vracek.cz  </w:t>
    </w:r>
    <w:r w:rsidRPr="00B0273B">
      <w:rPr>
        <w:rFonts w:cs="Arial"/>
        <w:sz w:val="18"/>
        <w:szCs w:val="24"/>
      </w:rPr>
      <w:t xml:space="preserve"> www.vracek.cz</w:t>
    </w:r>
    <w:r>
      <w:rPr>
        <w:rFonts w:cs="Arial"/>
        <w:sz w:val="18"/>
        <w:szCs w:val="24"/>
      </w:rPr>
      <w:t xml:space="preserve">   www.farmshop.cz</w:t>
    </w:r>
  </w:p>
  <w:p w14:paraId="22B22318" w14:textId="77777777" w:rsidR="0085712E" w:rsidRDefault="0085712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083DC" w14:textId="77777777" w:rsidR="00372E62" w:rsidRDefault="00372E62" w:rsidP="002A102F">
      <w:pPr>
        <w:spacing w:after="0" w:line="240" w:lineRule="auto"/>
      </w:pPr>
      <w:r>
        <w:separator/>
      </w:r>
    </w:p>
  </w:footnote>
  <w:footnote w:type="continuationSeparator" w:id="0">
    <w:p w14:paraId="7630D697" w14:textId="77777777" w:rsidR="00372E62" w:rsidRDefault="00372E62" w:rsidP="002A1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8CDA5" w14:textId="77777777" w:rsidR="000311EE" w:rsidRDefault="000311EE">
    <w:pPr>
      <w:pStyle w:val="Zhlav"/>
    </w:pPr>
    <w:r w:rsidRPr="000F0703">
      <w:rPr>
        <w:noProof/>
        <w:lang w:eastAsia="cs-CZ"/>
      </w:rPr>
      <w:drawing>
        <wp:anchor distT="0" distB="0" distL="114300" distR="114300" simplePos="0" relativeHeight="251680768" behindDoc="0" locked="0" layoutInCell="1" allowOverlap="1" wp14:anchorId="734BA8C7" wp14:editId="3896DC72">
          <wp:simplePos x="0" y="0"/>
          <wp:positionH relativeFrom="column">
            <wp:posOffset>4340945</wp:posOffset>
          </wp:positionH>
          <wp:positionV relativeFrom="paragraph">
            <wp:posOffset>-260403</wp:posOffset>
          </wp:positionV>
          <wp:extent cx="1772110" cy="684280"/>
          <wp:effectExtent l="0" t="0" r="0" b="0"/>
          <wp:wrapNone/>
          <wp:docPr id="31" name="obrázek 3" descr="C:\Users\dell\Desktop\Loga\jen napis\logo modré obdelni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ell\Desktop\Loga\jen napis\logo modré obdelni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468" cy="6898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noProof/>
        <w:lang w:eastAsia="cs-CZ"/>
      </w:rPr>
      <w:pict w14:anchorId="0E93C886">
        <v:roundrect id="_x0000_s1042" style="position:absolute;margin-left:-71.3pt;margin-top:-42.2pt;width:843.1pt;height:81.6pt;z-index:-251636736;mso-position-horizontal-relative:text;mso-position-vertical-relative:text" arcsize="10923f" fillcolor="#4d59ab" strokecolor="#f2f2f2 [3041]" strokeweight="3pt">
          <v:shadow on="t" type="perspective" color="#243f60 [1604]" opacity=".5" offset="1pt" offset2="-1pt"/>
          <v:textbox style="mso-next-textbox:#_x0000_s1042">
            <w:txbxContent>
              <w:p w14:paraId="1A86473F" w14:textId="77777777" w:rsidR="000311EE" w:rsidRPr="00B0273B" w:rsidRDefault="000311EE" w:rsidP="002A102F">
                <w:pPr>
                  <w:rPr>
                    <w:i/>
                  </w:rPr>
                </w:pPr>
              </w:p>
              <w:p w14:paraId="2C67F92E" w14:textId="0CA8C692" w:rsidR="000311EE" w:rsidRPr="00D4104A" w:rsidRDefault="000311EE" w:rsidP="002A102F">
                <w:pPr>
                  <w:rPr>
                    <w:b/>
                    <w:i/>
                    <w:color w:val="FFFFFF" w:themeColor="background1"/>
                    <w:sz w:val="40"/>
                  </w:rPr>
                </w:pPr>
                <w:r w:rsidRPr="00D4104A">
                  <w:rPr>
                    <w:b/>
                    <w:i/>
                    <w:color w:val="FFFFFF" w:themeColor="background1"/>
                    <w:sz w:val="40"/>
                  </w:rPr>
                  <w:tab/>
                </w:r>
                <w:r w:rsidR="00D90BEF">
                  <w:rPr>
                    <w:b/>
                    <w:i/>
                    <w:color w:val="FFFFFF" w:themeColor="background1"/>
                    <w:sz w:val="48"/>
                  </w:rPr>
                  <w:t>Výstavnictví</w:t>
                </w:r>
              </w:p>
            </w:txbxContent>
          </v:textbox>
        </v:round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52AAA"/>
    <w:multiLevelType w:val="hybridMultilevel"/>
    <w:tmpl w:val="CEDA1D2C"/>
    <w:lvl w:ilvl="0" w:tplc="5BC4DB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C7D36"/>
    <w:multiLevelType w:val="multilevel"/>
    <w:tmpl w:val="AFD8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EE5E40"/>
    <w:multiLevelType w:val="hybridMultilevel"/>
    <w:tmpl w:val="FAE8312E"/>
    <w:lvl w:ilvl="0" w:tplc="5BC4DB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A49BF"/>
    <w:multiLevelType w:val="hybridMultilevel"/>
    <w:tmpl w:val="DF507FA8"/>
    <w:lvl w:ilvl="0" w:tplc="5BC4DB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432A3"/>
    <w:multiLevelType w:val="hybridMultilevel"/>
    <w:tmpl w:val="87AA2BB8"/>
    <w:lvl w:ilvl="0" w:tplc="5BC4DB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3132D"/>
    <w:multiLevelType w:val="hybridMultilevel"/>
    <w:tmpl w:val="CC86E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F5C8E"/>
    <w:multiLevelType w:val="hybridMultilevel"/>
    <w:tmpl w:val="E3CED6B4"/>
    <w:lvl w:ilvl="0" w:tplc="5BC4DB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34503"/>
    <w:multiLevelType w:val="hybridMultilevel"/>
    <w:tmpl w:val="8AC05822"/>
    <w:lvl w:ilvl="0" w:tplc="5BC4DB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72CA3"/>
    <w:multiLevelType w:val="hybridMultilevel"/>
    <w:tmpl w:val="2632C288"/>
    <w:lvl w:ilvl="0" w:tplc="5BC4DB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191364">
    <w:abstractNumId w:val="7"/>
  </w:num>
  <w:num w:numId="2" w16cid:durableId="1981769024">
    <w:abstractNumId w:val="8"/>
  </w:num>
  <w:num w:numId="3" w16cid:durableId="2110158079">
    <w:abstractNumId w:val="1"/>
  </w:num>
  <w:num w:numId="4" w16cid:durableId="1044209849">
    <w:abstractNumId w:val="4"/>
  </w:num>
  <w:num w:numId="5" w16cid:durableId="667445269">
    <w:abstractNumId w:val="0"/>
  </w:num>
  <w:num w:numId="6" w16cid:durableId="1515416376">
    <w:abstractNumId w:val="6"/>
  </w:num>
  <w:num w:numId="7" w16cid:durableId="460072868">
    <w:abstractNumId w:val="3"/>
  </w:num>
  <w:num w:numId="8" w16cid:durableId="621425098">
    <w:abstractNumId w:val="2"/>
  </w:num>
  <w:num w:numId="9" w16cid:durableId="15832998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4d59ab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102F"/>
    <w:rsid w:val="00002DE5"/>
    <w:rsid w:val="000311EE"/>
    <w:rsid w:val="00032ACE"/>
    <w:rsid w:val="00045E14"/>
    <w:rsid w:val="000F0703"/>
    <w:rsid w:val="001274A4"/>
    <w:rsid w:val="001529C3"/>
    <w:rsid w:val="00153ADA"/>
    <w:rsid w:val="00174308"/>
    <w:rsid w:val="00192DE1"/>
    <w:rsid w:val="001B6AA7"/>
    <w:rsid w:val="001C6154"/>
    <w:rsid w:val="001E1A6C"/>
    <w:rsid w:val="001F47DC"/>
    <w:rsid w:val="00202D97"/>
    <w:rsid w:val="00212AE3"/>
    <w:rsid w:val="0023436E"/>
    <w:rsid w:val="00264603"/>
    <w:rsid w:val="00266871"/>
    <w:rsid w:val="002914EF"/>
    <w:rsid w:val="002A102F"/>
    <w:rsid w:val="002A32E6"/>
    <w:rsid w:val="00303E3E"/>
    <w:rsid w:val="00305A59"/>
    <w:rsid w:val="00315D7F"/>
    <w:rsid w:val="00372E62"/>
    <w:rsid w:val="00394F63"/>
    <w:rsid w:val="003E287E"/>
    <w:rsid w:val="00414407"/>
    <w:rsid w:val="004262F3"/>
    <w:rsid w:val="004B68DA"/>
    <w:rsid w:val="004B7D37"/>
    <w:rsid w:val="004C058F"/>
    <w:rsid w:val="00504154"/>
    <w:rsid w:val="005061C4"/>
    <w:rsid w:val="005672F6"/>
    <w:rsid w:val="00587EA5"/>
    <w:rsid w:val="005C4817"/>
    <w:rsid w:val="005D4C0D"/>
    <w:rsid w:val="005E6A31"/>
    <w:rsid w:val="00671A93"/>
    <w:rsid w:val="0068252B"/>
    <w:rsid w:val="006B5307"/>
    <w:rsid w:val="006C21D1"/>
    <w:rsid w:val="006F500C"/>
    <w:rsid w:val="007049CA"/>
    <w:rsid w:val="00707EF3"/>
    <w:rsid w:val="0071323B"/>
    <w:rsid w:val="00713870"/>
    <w:rsid w:val="007A72CF"/>
    <w:rsid w:val="007A751E"/>
    <w:rsid w:val="007E5833"/>
    <w:rsid w:val="00804E0C"/>
    <w:rsid w:val="00840EF8"/>
    <w:rsid w:val="0085712E"/>
    <w:rsid w:val="008A38FD"/>
    <w:rsid w:val="008B3537"/>
    <w:rsid w:val="008C0846"/>
    <w:rsid w:val="008D4118"/>
    <w:rsid w:val="00917083"/>
    <w:rsid w:val="009279C2"/>
    <w:rsid w:val="00933E76"/>
    <w:rsid w:val="00942E62"/>
    <w:rsid w:val="00962E64"/>
    <w:rsid w:val="009921DC"/>
    <w:rsid w:val="009A3DF3"/>
    <w:rsid w:val="009C55E0"/>
    <w:rsid w:val="00A845D9"/>
    <w:rsid w:val="00AD6E3B"/>
    <w:rsid w:val="00AF32F1"/>
    <w:rsid w:val="00AF6370"/>
    <w:rsid w:val="00AF6554"/>
    <w:rsid w:val="00B133AB"/>
    <w:rsid w:val="00B27795"/>
    <w:rsid w:val="00B63F0C"/>
    <w:rsid w:val="00B879C9"/>
    <w:rsid w:val="00BF5927"/>
    <w:rsid w:val="00BF767E"/>
    <w:rsid w:val="00C50AA0"/>
    <w:rsid w:val="00D4104A"/>
    <w:rsid w:val="00D44527"/>
    <w:rsid w:val="00D90ACF"/>
    <w:rsid w:val="00D90BEF"/>
    <w:rsid w:val="00DA26DA"/>
    <w:rsid w:val="00DD2212"/>
    <w:rsid w:val="00DE05D5"/>
    <w:rsid w:val="00DE41D2"/>
    <w:rsid w:val="00DE461A"/>
    <w:rsid w:val="00DE5853"/>
    <w:rsid w:val="00DF57E4"/>
    <w:rsid w:val="00E056D0"/>
    <w:rsid w:val="00E31B05"/>
    <w:rsid w:val="00E9428A"/>
    <w:rsid w:val="00EB4CD1"/>
    <w:rsid w:val="00EB6A8E"/>
    <w:rsid w:val="00F050B0"/>
    <w:rsid w:val="00F076BC"/>
    <w:rsid w:val="00F1439C"/>
    <w:rsid w:val="00F45C38"/>
    <w:rsid w:val="00F63658"/>
    <w:rsid w:val="00F769F7"/>
    <w:rsid w:val="00FC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d59ab"/>
    </o:shapedefaults>
    <o:shapelayout v:ext="edit">
      <o:idmap v:ext="edit" data="2"/>
    </o:shapelayout>
  </w:shapeDefaults>
  <w:decimalSymbol w:val=","/>
  <w:listSeparator w:val=";"/>
  <w14:docId w14:val="68EB59F6"/>
  <w15:docId w15:val="{DF26EE2A-5F69-4381-AD3B-48BDA2FCD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A32E6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05A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A1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102F"/>
  </w:style>
  <w:style w:type="paragraph" w:styleId="Zpat">
    <w:name w:val="footer"/>
    <w:basedOn w:val="Normln"/>
    <w:link w:val="ZpatChar"/>
    <w:uiPriority w:val="99"/>
    <w:unhideWhenUsed/>
    <w:rsid w:val="002A1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102F"/>
  </w:style>
  <w:style w:type="paragraph" w:styleId="Nzev">
    <w:name w:val="Title"/>
    <w:basedOn w:val="Normln"/>
    <w:next w:val="Normln"/>
    <w:link w:val="NzevChar"/>
    <w:uiPriority w:val="10"/>
    <w:qFormat/>
    <w:rsid w:val="002A10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A10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0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076BC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D6E3B"/>
    <w:rPr>
      <w:b/>
      <w:bCs/>
    </w:rPr>
  </w:style>
  <w:style w:type="table" w:styleId="Mkatabulky">
    <w:name w:val="Table Grid"/>
    <w:basedOn w:val="Normlntabulka"/>
    <w:uiPriority w:val="59"/>
    <w:rsid w:val="00BF59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tednseznam2zvraznn5">
    <w:name w:val="Medium List 2 Accent 5"/>
    <w:basedOn w:val="Normlntabulka"/>
    <w:uiPriority w:val="66"/>
    <w:rsid w:val="004C058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4C058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mka2zvraznn1">
    <w:name w:val="Medium Grid 2 Accent 1"/>
    <w:basedOn w:val="Normlntabulka"/>
    <w:uiPriority w:val="68"/>
    <w:rsid w:val="004C058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305A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6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7EFE-ECBE-484A-9A87-B26250FFA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2</Pages>
  <Words>132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6</cp:revision>
  <cp:lastPrinted>2017-10-13T13:05:00Z</cp:lastPrinted>
  <dcterms:created xsi:type="dcterms:W3CDTF">2018-01-09T13:44:00Z</dcterms:created>
  <dcterms:modified xsi:type="dcterms:W3CDTF">2023-05-25T07:19:00Z</dcterms:modified>
</cp:coreProperties>
</file>